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DF2737" w:rsidTr="00DF2737">
        <w:tc>
          <w:tcPr>
            <w:tcW w:w="4927" w:type="dxa"/>
          </w:tcPr>
          <w:p w:rsidR="00DF2737" w:rsidRDefault="00DF2737">
            <w:pPr>
              <w:spacing w:line="276" w:lineRule="auto"/>
              <w:rPr>
                <w:sz w:val="24"/>
                <w:szCs w:val="24"/>
              </w:rPr>
            </w:pPr>
            <w:r>
              <w:t xml:space="preserve">Принято </w:t>
            </w:r>
          </w:p>
          <w:p w:rsidR="00DF2737" w:rsidRDefault="00DF2737">
            <w:pPr>
              <w:spacing w:line="276" w:lineRule="auto"/>
            </w:pPr>
            <w:r>
              <w:t>на Педагогическом совете</w:t>
            </w:r>
          </w:p>
          <w:p w:rsidR="00DF2737" w:rsidRDefault="00DF2737">
            <w:pPr>
              <w:spacing w:line="276" w:lineRule="auto"/>
            </w:pPr>
            <w:r>
              <w:t xml:space="preserve">МКОУ </w:t>
            </w:r>
            <w:proofErr w:type="spellStart"/>
            <w:r>
              <w:t>Черняевская</w:t>
            </w:r>
            <w:proofErr w:type="spellEnd"/>
            <w:r>
              <w:t xml:space="preserve"> СОШ  </w:t>
            </w:r>
          </w:p>
          <w:p w:rsidR="00DF2737" w:rsidRDefault="00DF2737">
            <w:pPr>
              <w:spacing w:line="276" w:lineRule="auto"/>
            </w:pPr>
            <w:r>
              <w:t xml:space="preserve">Протокол № ___ от «_____»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F2737" w:rsidRDefault="00DF2737">
            <w:pPr>
              <w:spacing w:line="276" w:lineRule="auto"/>
            </w:pPr>
            <w:r>
              <w:t xml:space="preserve">                                       </w:t>
            </w:r>
          </w:p>
          <w:p w:rsidR="00DF2737" w:rsidRDefault="00DF27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DF2737" w:rsidRDefault="00DF2737">
            <w:pPr>
              <w:spacing w:line="276" w:lineRule="auto"/>
              <w:rPr>
                <w:sz w:val="24"/>
                <w:szCs w:val="24"/>
              </w:rPr>
            </w:pPr>
            <w:r>
              <w:t>«Утверждаю»</w:t>
            </w:r>
          </w:p>
          <w:p w:rsidR="00DF2737" w:rsidRDefault="00DF2737">
            <w:pPr>
              <w:spacing w:line="276" w:lineRule="auto"/>
            </w:pPr>
            <w:r>
              <w:t>Директор _______________</w:t>
            </w:r>
          </w:p>
          <w:p w:rsidR="00DF2737" w:rsidRDefault="00DF2737">
            <w:pPr>
              <w:spacing w:line="276" w:lineRule="auto"/>
            </w:pPr>
            <w:r>
              <w:t xml:space="preserve">МКОУ </w:t>
            </w:r>
            <w:proofErr w:type="spellStart"/>
            <w:r>
              <w:t>Черняевская</w:t>
            </w:r>
            <w:proofErr w:type="spellEnd"/>
            <w:r>
              <w:t xml:space="preserve"> СОШ </w:t>
            </w:r>
          </w:p>
          <w:p w:rsidR="00DF2737" w:rsidRDefault="00DF2737">
            <w:pPr>
              <w:spacing w:line="276" w:lineRule="auto"/>
            </w:pPr>
            <w:r>
              <w:t>Путилова М.В.</w:t>
            </w:r>
          </w:p>
          <w:p w:rsidR="00DF2737" w:rsidRDefault="00DF2737">
            <w:pPr>
              <w:spacing w:line="276" w:lineRule="auto"/>
            </w:pPr>
            <w:r>
              <w:t xml:space="preserve">Приказ № ___ от «_____»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F2737" w:rsidRDefault="00DF2737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</w:t>
            </w:r>
          </w:p>
        </w:tc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21CF3" w:rsidRDefault="00FC668C" w:rsidP="00FC668C">
      <w:pPr>
        <w:pStyle w:val="2"/>
        <w:spacing w:line="276" w:lineRule="auto"/>
        <w:ind w:left="0"/>
        <w:jc w:val="center"/>
      </w:pPr>
      <w:r w:rsidRPr="00845C18">
        <w:t xml:space="preserve"> </w:t>
      </w:r>
      <w:r w:rsidR="0033748A" w:rsidRPr="00845C18">
        <w:t>Положение</w:t>
      </w:r>
      <w:r w:rsidR="00DF2737">
        <w:t xml:space="preserve"> </w:t>
      </w:r>
      <w:r w:rsidR="0033748A" w:rsidRPr="00845C18">
        <w:t xml:space="preserve">о </w:t>
      </w:r>
      <w:r w:rsidRPr="00845C18">
        <w:t xml:space="preserve">порядке организации и </w:t>
      </w:r>
      <w:r w:rsidR="00E21CF3" w:rsidRPr="00845C18">
        <w:t xml:space="preserve">проведении </w:t>
      </w:r>
      <w:proofErr w:type="spellStart"/>
      <w:r w:rsidR="00E21CF3" w:rsidRPr="00845C18">
        <w:t>самообследования</w:t>
      </w:r>
      <w:proofErr w:type="spellEnd"/>
    </w:p>
    <w:p w:rsidR="0033748A" w:rsidRPr="00845C18" w:rsidRDefault="00DF2737" w:rsidP="00B76FD9">
      <w:pPr>
        <w:pStyle w:val="2"/>
        <w:spacing w:line="276" w:lineRule="auto"/>
        <w:ind w:left="0"/>
        <w:jc w:val="center"/>
        <w:rPr>
          <w:b w:val="0"/>
        </w:rPr>
      </w:pPr>
      <w:r>
        <w:t>в МКОУ «</w:t>
      </w:r>
      <w:proofErr w:type="spellStart"/>
      <w:r>
        <w:t>Черняевская</w:t>
      </w:r>
      <w:proofErr w:type="spellEnd"/>
      <w:r>
        <w:t xml:space="preserve"> СОШ»</w:t>
      </w: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</w:t>
      </w:r>
      <w:proofErr w:type="spellStart"/>
      <w:r w:rsidR="00E21CF3" w:rsidRPr="00845C18">
        <w:t>самообследования</w:t>
      </w:r>
      <w:proofErr w:type="spellEnd"/>
      <w:r w:rsidR="00E21CF3" w:rsidRPr="00845C18">
        <w:t xml:space="preserve"> в </w:t>
      </w:r>
      <w:r w:rsidR="002B4041">
        <w:t>МКОУ «</w:t>
      </w:r>
      <w:proofErr w:type="spellStart"/>
      <w:r w:rsidR="002B4041">
        <w:t>Черняевская</w:t>
      </w:r>
      <w:proofErr w:type="spellEnd"/>
      <w:r w:rsidR="002B4041">
        <w:t xml:space="preserve"> СОШ»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Федерального закона от 29.12.2012 №273-ФЗ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14.06.2013№462«Об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2B4041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B76FD9">
        <w:rPr>
          <w:sz w:val="24"/>
          <w:szCs w:val="24"/>
        </w:rPr>
        <w:t xml:space="preserve"> </w:t>
      </w:r>
      <w:proofErr w:type="spellStart"/>
      <w:r w:rsidR="00E21CF3" w:rsidRPr="00845C18">
        <w:rPr>
          <w:sz w:val="24"/>
          <w:szCs w:val="24"/>
        </w:rPr>
        <w:t>самообследования</w:t>
      </w:r>
      <w:proofErr w:type="spellEnd"/>
      <w:r w:rsidR="00E21CF3" w:rsidRPr="00845C18">
        <w:rPr>
          <w:sz w:val="24"/>
          <w:szCs w:val="24"/>
        </w:rPr>
        <w:t>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</w:t>
      </w:r>
      <w:bookmarkStart w:id="0" w:name="_GoBack"/>
      <w:bookmarkEnd w:id="0"/>
      <w:r w:rsidR="00E21CF3" w:rsidRPr="00845C18">
        <w:rPr>
          <w:sz w:val="24"/>
          <w:szCs w:val="24"/>
        </w:rPr>
        <w:t>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</w:t>
      </w:r>
      <w:proofErr w:type="gramStart"/>
      <w:r w:rsidR="00E21CF3" w:rsidRPr="00845C18">
        <w:rPr>
          <w:sz w:val="24"/>
          <w:szCs w:val="24"/>
        </w:rPr>
        <w:t>е(</w:t>
      </w:r>
      <w:proofErr w:type="spellStart"/>
      <w:proofErr w:type="gramEnd"/>
      <w:r w:rsidR="00E21CF3" w:rsidRPr="00845C18">
        <w:rPr>
          <w:sz w:val="24"/>
          <w:szCs w:val="24"/>
        </w:rPr>
        <w:t>илиопровержение</w:t>
      </w:r>
      <w:proofErr w:type="spellEnd"/>
      <w:r w:rsidR="00E21CF3" w:rsidRPr="00845C18">
        <w:rPr>
          <w:sz w:val="24"/>
          <w:szCs w:val="24"/>
        </w:rPr>
        <w:t>)прогнозов</w:t>
      </w:r>
      <w:r w:rsidR="00B76FD9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B76FD9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B76FD9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B76FD9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</w:t>
      </w:r>
      <w:proofErr w:type="spellStart"/>
      <w:r w:rsidR="00E21CF3" w:rsidRPr="00845C18">
        <w:rPr>
          <w:sz w:val="24"/>
          <w:szCs w:val="24"/>
        </w:rPr>
        <w:t>самооценивания</w:t>
      </w:r>
      <w:proofErr w:type="spellEnd"/>
      <w:r w:rsidR="00E21CF3" w:rsidRPr="00845C18">
        <w:rPr>
          <w:sz w:val="24"/>
          <w:szCs w:val="24"/>
        </w:rPr>
        <w:t>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B30A6C" w:rsidRPr="00845C18" w:rsidRDefault="00FC668C" w:rsidP="00B76FD9">
      <w:pPr>
        <w:tabs>
          <w:tab w:val="left" w:pos="0"/>
          <w:tab w:val="left" w:pos="1048"/>
        </w:tabs>
        <w:spacing w:line="276" w:lineRule="auto"/>
        <w:ind w:firstLine="709"/>
        <w:jc w:val="both"/>
      </w:pPr>
      <w:r w:rsidRPr="00845C18">
        <w:rPr>
          <w:sz w:val="24"/>
          <w:szCs w:val="24"/>
        </w:rPr>
        <w:t xml:space="preserve">- </w:t>
      </w:r>
      <w:proofErr w:type="gramStart"/>
      <w:r w:rsidR="00E21CF3" w:rsidRPr="00845C18">
        <w:rPr>
          <w:sz w:val="24"/>
          <w:szCs w:val="24"/>
        </w:rPr>
        <w:t>активные</w:t>
      </w:r>
      <w:proofErr w:type="gramEnd"/>
      <w:r w:rsidR="00E21CF3" w:rsidRPr="00845C18">
        <w:rPr>
          <w:sz w:val="24"/>
          <w:szCs w:val="24"/>
        </w:rPr>
        <w:t xml:space="preserve"> (мониторинг, анкетирование, собеседование, тестирование, социологический опрос).</w:t>
      </w: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B76FD9">
        <w:t xml:space="preserve"> </w:t>
      </w:r>
      <w:proofErr w:type="spellStart"/>
      <w:r w:rsidR="00E21CF3" w:rsidRPr="00845C18">
        <w:t>самообследования</w:t>
      </w:r>
      <w:proofErr w:type="spellEnd"/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планирование и подготовка работ по </w:t>
      </w:r>
      <w:proofErr w:type="spellStart"/>
      <w:r w:rsidR="00E21CF3" w:rsidRPr="00845C18">
        <w:rPr>
          <w:sz w:val="24"/>
          <w:szCs w:val="24"/>
        </w:rPr>
        <w:t>самообследованию</w:t>
      </w:r>
      <w:proofErr w:type="spellEnd"/>
      <w:r w:rsidR="00B76FD9">
        <w:rPr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организация и проведение </w:t>
      </w:r>
      <w:proofErr w:type="spellStart"/>
      <w:r w:rsidR="00E21CF3" w:rsidRPr="00845C18">
        <w:rPr>
          <w:sz w:val="24"/>
          <w:szCs w:val="24"/>
        </w:rPr>
        <w:t>самообследования</w:t>
      </w:r>
      <w:proofErr w:type="spellEnd"/>
      <w:r w:rsidR="00E21CF3" w:rsidRPr="00845C18">
        <w:rPr>
          <w:sz w:val="24"/>
          <w:szCs w:val="24"/>
        </w:rPr>
        <w:t xml:space="preserve"> в</w:t>
      </w:r>
      <w:r w:rsidR="00B76FD9">
        <w:rPr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B76FD9">
        <w:rPr>
          <w:sz w:val="24"/>
          <w:szCs w:val="24"/>
        </w:rPr>
        <w:t xml:space="preserve"> </w:t>
      </w:r>
      <w:proofErr w:type="spellStart"/>
      <w:r w:rsidR="00E21CF3" w:rsidRPr="00845C18">
        <w:rPr>
          <w:sz w:val="24"/>
          <w:szCs w:val="24"/>
        </w:rPr>
        <w:t>самообследования</w:t>
      </w:r>
      <w:proofErr w:type="spellEnd"/>
      <w:r w:rsidR="00E21CF3" w:rsidRPr="00845C18">
        <w:rPr>
          <w:sz w:val="24"/>
          <w:szCs w:val="24"/>
        </w:rPr>
        <w:t>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B30A6C" w:rsidRPr="00845C18" w:rsidRDefault="00FC668C" w:rsidP="00B76FD9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B76FD9">
        <w:t xml:space="preserve"> </w:t>
      </w:r>
      <w:proofErr w:type="spellStart"/>
      <w:r w:rsidR="00E21CF3" w:rsidRPr="00845C18">
        <w:t>самообследования</w:t>
      </w:r>
      <w:proofErr w:type="spellEnd"/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B76FD9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CA467B" w:rsidRPr="00845C18" w:rsidRDefault="00B30A6C" w:rsidP="00692DF2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692DF2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sectPr w:rsidR="00CA467B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CF3"/>
    <w:rsid w:val="00063B95"/>
    <w:rsid w:val="00093B26"/>
    <w:rsid w:val="001F4C38"/>
    <w:rsid w:val="00266A28"/>
    <w:rsid w:val="00270014"/>
    <w:rsid w:val="002B4041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92DF2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76FD9"/>
    <w:rsid w:val="00BD3BB4"/>
    <w:rsid w:val="00C07509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DF2737"/>
    <w:rsid w:val="00E21CF3"/>
    <w:rsid w:val="00E75565"/>
    <w:rsid w:val="00EB1CA0"/>
    <w:rsid w:val="00F5016D"/>
    <w:rsid w:val="00FB2482"/>
    <w:rsid w:val="00FC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2023-05-29T10:29:00Z</dcterms:created>
  <dcterms:modified xsi:type="dcterms:W3CDTF">2025-04-17T09:29:00Z</dcterms:modified>
</cp:coreProperties>
</file>