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0407A" w:rsidRPr="00162B0B" w:rsidTr="00A40CB3">
        <w:tc>
          <w:tcPr>
            <w:tcW w:w="4927" w:type="dxa"/>
          </w:tcPr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Путилова М.В.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__________ </w:t>
            </w:r>
            <w:proofErr w:type="gram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07A" w:rsidRPr="00162B0B" w:rsidRDefault="0020407A" w:rsidP="00A40C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20407A" w:rsidRDefault="0020407A" w:rsidP="002040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960E54" w:rsidRDefault="0020407A" w:rsidP="00204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960E54" w:rsidRPr="00454B92">
        <w:rPr>
          <w:rFonts w:ascii="Times New Roman" w:hAnsi="Times New Roman" w:cs="Times New Roman"/>
          <w:b/>
          <w:sz w:val="24"/>
          <w:szCs w:val="24"/>
        </w:rPr>
        <w:t xml:space="preserve"> Положение о педагогическом совет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0407A" w:rsidRPr="0020407A" w:rsidRDefault="0020407A" w:rsidP="0020407A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Черняевская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60E54" w:rsidRPr="00454B92" w:rsidRDefault="00960E54" w:rsidP="00960E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20407A" w:rsidP="0020407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70055"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</w:t>
      </w:r>
      <w:proofErr w:type="gramStart"/>
      <w:r w:rsidR="006A04B0" w:rsidRPr="00454B92">
        <w:rPr>
          <w:rFonts w:ascii="Times New Roman" w:hAnsi="Times New Roman" w:cs="Times New Roman"/>
          <w:sz w:val="24"/>
          <w:szCs w:val="24"/>
        </w:rPr>
        <w:t>;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B6DE1" w:rsidRPr="00454B92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</w:t>
      </w:r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>м МКОУ «</w:t>
      </w:r>
      <w:proofErr w:type="spellStart"/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Черняевская</w:t>
      </w:r>
      <w:proofErr w:type="spellEnd"/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МКОУ «</w:t>
      </w:r>
      <w:proofErr w:type="spellStart"/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Черняевская</w:t>
      </w:r>
      <w:proofErr w:type="spellEnd"/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proofErr w:type="gramStart"/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gramEnd"/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D32818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</w:t>
      </w:r>
      <w:r w:rsidR="00F95696" w:rsidRP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простым  (не менее 2/3)</w:t>
      </w:r>
      <w:r w:rsidR="00A96A98" w:rsidRP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</w:t>
      </w:r>
      <w:r w:rsidR="00D32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совета проводятся не реже 5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</w:t>
      </w: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</w:p>
    <w:p w:rsidR="00D32818" w:rsidRDefault="00D32818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18" w:rsidRDefault="00D32818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D32818">
        <w:rPr>
          <w:rFonts w:ascii="Times New Roman" w:hAnsi="Times New Roman" w:cs="Times New Roman"/>
          <w:sz w:val="24"/>
          <w:szCs w:val="24"/>
        </w:rPr>
        <w:t xml:space="preserve"> 3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0407A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752AF8"/>
    <w:rsid w:val="00767DB5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818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6</cp:revision>
  <dcterms:created xsi:type="dcterms:W3CDTF">2023-11-23T11:26:00Z</dcterms:created>
  <dcterms:modified xsi:type="dcterms:W3CDTF">2025-04-16T12:45:00Z</dcterms:modified>
</cp:coreProperties>
</file>